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3FE" w:rsidRDefault="00CF01F2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 w:rsidRPr="00BE5D46">
        <w:rPr>
          <w:rFonts w:asciiTheme="minorEastAsia" w:eastAsiaTheme="minorEastAsia" w:hAnsiTheme="minorEastAsia" w:hint="eastAsia"/>
          <w:b/>
          <w:color w:val="3A3A3A"/>
          <w:sz w:val="32"/>
          <w:szCs w:val="32"/>
          <w:shd w:val="clear" w:color="auto" w:fill="FFFFFF"/>
        </w:rPr>
        <w:t>职业生涯规划（1）</w:t>
      </w:r>
      <w:r>
        <w:rPr>
          <w:rFonts w:ascii="宋体" w:hAnsi="宋体" w:hint="eastAsia"/>
          <w:b/>
          <w:sz w:val="36"/>
          <w:szCs w:val="36"/>
        </w:rPr>
        <w:t>课程考核方案</w:t>
      </w:r>
    </w:p>
    <w:p w:rsidR="00C863FE" w:rsidRDefault="00C863FE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C863FE" w:rsidRDefault="00CF01F2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 w:rsidR="00CF01F2" w:rsidRPr="00CF01F2" w:rsidRDefault="00CF01F2">
      <w:pPr>
        <w:spacing w:line="360" w:lineRule="auto"/>
        <w:rPr>
          <w:rFonts w:ascii="宋体" w:hAnsi="宋体"/>
          <w:sz w:val="24"/>
        </w:rPr>
      </w:pPr>
      <w:r w:rsidRPr="00CF01F2">
        <w:rPr>
          <w:rFonts w:hint="eastAsia"/>
          <w:color w:val="3A3A3A"/>
          <w:sz w:val="24"/>
          <w:shd w:val="clear" w:color="auto" w:fill="FFFFFF"/>
        </w:rPr>
        <w:t>“职业生涯规划（</w:t>
      </w:r>
      <w:r w:rsidRPr="00CF01F2">
        <w:rPr>
          <w:rFonts w:hint="eastAsia"/>
          <w:color w:val="3A3A3A"/>
          <w:sz w:val="24"/>
          <w:shd w:val="clear" w:color="auto" w:fill="FFFFFF"/>
        </w:rPr>
        <w:t>1</w:t>
      </w:r>
      <w:r w:rsidRPr="00CF01F2">
        <w:rPr>
          <w:rFonts w:hint="eastAsia"/>
          <w:color w:val="3A3A3A"/>
          <w:sz w:val="24"/>
          <w:shd w:val="clear" w:color="auto" w:fill="FFFFFF"/>
        </w:rPr>
        <w:t>）”是国家开放大学金融管理（专科）、茶艺与茶叶营销（专科）等专业的一门省开选修课程。“职业生涯规划（</w:t>
      </w:r>
      <w:r w:rsidRPr="00CF01F2">
        <w:rPr>
          <w:rFonts w:hint="eastAsia"/>
          <w:color w:val="3A3A3A"/>
          <w:sz w:val="24"/>
          <w:shd w:val="clear" w:color="auto" w:fill="FFFFFF"/>
        </w:rPr>
        <w:t>1</w:t>
      </w:r>
      <w:r w:rsidRPr="00CF01F2">
        <w:rPr>
          <w:rFonts w:hint="eastAsia"/>
          <w:color w:val="3A3A3A"/>
          <w:sz w:val="24"/>
          <w:shd w:val="clear" w:color="auto" w:fill="FFFFFF"/>
        </w:rPr>
        <w:t>）”是一门实践性应用性都很强的课程，单纯依靠基本理论的讲解是达不到教学要求的，在教学中学生的自主参与具有重要意义。能否结合企业和自身职业生涯规划的实际，运用所学的理论，形成一个比较完整的解决问题的框架，是该门课程教学的一个最大的“瓶颈”。</w:t>
      </w:r>
    </w:p>
    <w:p w:rsidR="00C863FE" w:rsidRDefault="00CF01F2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</w:p>
    <w:p w:rsidR="00C863FE" w:rsidRDefault="00CF01F2"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1、本课程为考查科目，采用形成性考核成绩占综合考核成绩100%的形式。</w:t>
      </w:r>
    </w:p>
    <w:p w:rsidR="00C863FE" w:rsidRDefault="00CF01F2"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2、形成性考核由学生网上学习行为记录和课程报告完成情况组成。</w:t>
      </w:r>
    </w:p>
    <w:p w:rsidR="00C863FE" w:rsidRDefault="00CF01F2"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网上学习行为记录要求学生登录课程天数不少于6天，网上答疑发帖数不少于4个。网上学习行为记录成绩占总形考成绩的40%。</w:t>
      </w:r>
    </w:p>
    <w:p w:rsidR="00C863FE" w:rsidRDefault="00CF01F2"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课程报告是形成性考核的重要组成部分，占总形考成绩的60%。学生要按时完成课程报告并上交。导修主任要认真批改并做好登记。</w:t>
      </w:r>
    </w:p>
    <w:p w:rsidR="00C863FE" w:rsidRDefault="00C863FE">
      <w:pPr>
        <w:spacing w:line="360" w:lineRule="auto"/>
        <w:ind w:right="-118" w:firstLine="420"/>
        <w:rPr>
          <w:rFonts w:ascii="宋体" w:hAnsi="宋体"/>
          <w:sz w:val="24"/>
        </w:rPr>
      </w:pPr>
    </w:p>
    <w:p w:rsidR="00C863FE" w:rsidRDefault="00C863FE"/>
    <w:sectPr w:rsidR="00C863FE" w:rsidSect="00C863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4216EDD"/>
    <w:rsid w:val="00030983"/>
    <w:rsid w:val="00BE5D46"/>
    <w:rsid w:val="00C863FE"/>
    <w:rsid w:val="00CF01F2"/>
    <w:rsid w:val="423A51DD"/>
    <w:rsid w:val="4421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63F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2019-05-17T08:40:00Z</cp:lastPrinted>
  <dcterms:created xsi:type="dcterms:W3CDTF">2019-05-17T01:21:00Z</dcterms:created>
  <dcterms:modified xsi:type="dcterms:W3CDTF">2019-05-21T01:32:00Z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